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25C5F7" w14:textId="77777777" w:rsidR="003E7F8A" w:rsidRPr="0003384B" w:rsidRDefault="00000000">
      <w:pPr>
        <w:pStyle w:val="Heading1"/>
        <w:rPr>
          <w:rFonts w:cstheme="majorHAnsi"/>
          <w:color w:val="auto"/>
          <w:sz w:val="24"/>
          <w:szCs w:val="24"/>
        </w:rPr>
      </w:pPr>
      <w:r w:rsidRPr="0003384B">
        <w:rPr>
          <w:rFonts w:cstheme="majorHAnsi"/>
          <w:color w:val="auto"/>
          <w:sz w:val="24"/>
          <w:szCs w:val="24"/>
        </w:rPr>
        <w:t>WHAT NEXT – SIMPLE PATH FORWARD</w:t>
      </w:r>
      <w:r w:rsidRPr="0003384B">
        <w:rPr>
          <w:rFonts w:cstheme="majorHAnsi"/>
          <w:color w:val="auto"/>
          <w:sz w:val="24"/>
          <w:szCs w:val="24"/>
        </w:rPr>
        <w:br/>
        <w:t>(PRO PER JURY TRIAL)</w:t>
      </w:r>
    </w:p>
    <w:p w14:paraId="782878FB" w14:textId="77777777" w:rsidR="003E7F8A" w:rsidRPr="0003384B" w:rsidRDefault="00000000">
      <w:pPr>
        <w:rPr>
          <w:rFonts w:asciiTheme="majorHAnsi" w:hAnsiTheme="majorHAnsi" w:cstheme="majorHAnsi"/>
          <w:sz w:val="24"/>
          <w:szCs w:val="24"/>
        </w:rPr>
      </w:pPr>
      <w:r w:rsidRPr="0003384B">
        <w:rPr>
          <w:rFonts w:asciiTheme="majorHAnsi" w:hAnsiTheme="majorHAnsi" w:cstheme="majorHAnsi"/>
          <w:sz w:val="24"/>
          <w:szCs w:val="24"/>
        </w:rPr>
        <w:t>This document explains where to start, which documents to use, and in what order, depending on what happens in court. Follow the sections that apply to your situation. Do not try to use everything at once.</w:t>
      </w:r>
    </w:p>
    <w:p w14:paraId="43B636BC" w14:textId="77777777" w:rsidR="003E7F8A" w:rsidRPr="0003384B" w:rsidRDefault="00000000">
      <w:pPr>
        <w:pStyle w:val="Heading2"/>
        <w:rPr>
          <w:rFonts w:cstheme="majorHAnsi"/>
          <w:color w:val="auto"/>
          <w:sz w:val="24"/>
          <w:szCs w:val="24"/>
        </w:rPr>
      </w:pPr>
      <w:r w:rsidRPr="0003384B">
        <w:rPr>
          <w:rFonts w:cstheme="majorHAnsi"/>
          <w:color w:val="auto"/>
          <w:sz w:val="24"/>
          <w:szCs w:val="24"/>
        </w:rPr>
        <w:t>SECTION A: DOCUMENT ORGANIZATION (DO THIS FIRST)</w:t>
      </w:r>
    </w:p>
    <w:p w14:paraId="405EA662" w14:textId="77777777" w:rsidR="003E7F8A" w:rsidRPr="0003384B" w:rsidRDefault="00000000">
      <w:pPr>
        <w:rPr>
          <w:rFonts w:asciiTheme="majorHAnsi" w:hAnsiTheme="majorHAnsi" w:cstheme="majorHAnsi"/>
          <w:sz w:val="24"/>
          <w:szCs w:val="24"/>
        </w:rPr>
      </w:pPr>
      <w:r w:rsidRPr="0003384B">
        <w:rPr>
          <w:rFonts w:asciiTheme="majorHAnsi" w:hAnsiTheme="majorHAnsi" w:cstheme="majorHAnsi"/>
          <w:sz w:val="24"/>
          <w:szCs w:val="24"/>
        </w:rPr>
        <w:t>Create a physical binder or folder. Arrange documents in this master order:</w:t>
      </w:r>
      <w:r w:rsidRPr="0003384B">
        <w:rPr>
          <w:rFonts w:asciiTheme="majorHAnsi" w:hAnsiTheme="majorHAnsi" w:cstheme="majorHAnsi"/>
          <w:sz w:val="24"/>
          <w:szCs w:val="24"/>
        </w:rPr>
        <w:br/>
      </w:r>
      <w:r w:rsidRPr="0003384B">
        <w:rPr>
          <w:rFonts w:asciiTheme="majorHAnsi" w:hAnsiTheme="majorHAnsi" w:cstheme="majorHAnsi"/>
          <w:sz w:val="24"/>
          <w:szCs w:val="24"/>
        </w:rPr>
        <w:br/>
        <w:t>1. WHAT NEXT – Path Forward (this document)</w:t>
      </w:r>
      <w:r w:rsidRPr="0003384B">
        <w:rPr>
          <w:rFonts w:asciiTheme="majorHAnsi" w:hAnsiTheme="majorHAnsi" w:cstheme="majorHAnsi"/>
          <w:sz w:val="24"/>
          <w:szCs w:val="24"/>
        </w:rPr>
        <w:br/>
        <w:t>2. Pro Per Jury Trial Preparation Checklist</w:t>
      </w:r>
      <w:r w:rsidRPr="0003384B">
        <w:rPr>
          <w:rFonts w:asciiTheme="majorHAnsi" w:hAnsiTheme="majorHAnsi" w:cstheme="majorHAnsi"/>
          <w:sz w:val="24"/>
          <w:szCs w:val="24"/>
        </w:rPr>
        <w:br/>
        <w:t>3. One-Page Jury Checklist / Jury-Day Timeline</w:t>
      </w:r>
      <w:r w:rsidRPr="0003384B">
        <w:rPr>
          <w:rFonts w:asciiTheme="majorHAnsi" w:hAnsiTheme="majorHAnsi" w:cstheme="majorHAnsi"/>
          <w:sz w:val="24"/>
          <w:szCs w:val="24"/>
        </w:rPr>
        <w:br/>
        <w:t>4. Voir Dire Preparation Guide (paragraph form)</w:t>
      </w:r>
      <w:r w:rsidRPr="0003384B">
        <w:rPr>
          <w:rFonts w:asciiTheme="majorHAnsi" w:hAnsiTheme="majorHAnsi" w:cstheme="majorHAnsi"/>
          <w:sz w:val="24"/>
          <w:szCs w:val="24"/>
        </w:rPr>
        <w:br/>
        <w:t>5. Voir Dire Questions (Core + Licensing/Registration/Insurance)</w:t>
      </w:r>
      <w:r w:rsidRPr="0003384B">
        <w:rPr>
          <w:rFonts w:asciiTheme="majorHAnsi" w:hAnsiTheme="majorHAnsi" w:cstheme="majorHAnsi"/>
          <w:sz w:val="24"/>
          <w:szCs w:val="24"/>
        </w:rPr>
        <w:br/>
        <w:t>6. Motion for Recognition of Pro Per Status + Certificate of Service</w:t>
      </w:r>
      <w:r w:rsidRPr="0003384B">
        <w:rPr>
          <w:rFonts w:asciiTheme="majorHAnsi" w:hAnsiTheme="majorHAnsi" w:cstheme="majorHAnsi"/>
          <w:sz w:val="24"/>
          <w:szCs w:val="24"/>
        </w:rPr>
        <w:br/>
        <w:t>7. Opening Statement</w:t>
      </w:r>
      <w:r w:rsidRPr="0003384B">
        <w:rPr>
          <w:rFonts w:asciiTheme="majorHAnsi" w:hAnsiTheme="majorHAnsi" w:cstheme="majorHAnsi"/>
          <w:sz w:val="24"/>
          <w:szCs w:val="24"/>
        </w:rPr>
        <w:br/>
        <w:t>8. Cross-Examination Questions</w:t>
      </w:r>
      <w:r w:rsidRPr="0003384B">
        <w:rPr>
          <w:rFonts w:asciiTheme="majorHAnsi" w:hAnsiTheme="majorHAnsi" w:cstheme="majorHAnsi"/>
          <w:sz w:val="24"/>
          <w:szCs w:val="24"/>
        </w:rPr>
        <w:br/>
        <w:t>9. Objections List</w:t>
      </w:r>
      <w:r w:rsidRPr="0003384B">
        <w:rPr>
          <w:rFonts w:asciiTheme="majorHAnsi" w:hAnsiTheme="majorHAnsi" w:cstheme="majorHAnsi"/>
          <w:sz w:val="24"/>
          <w:szCs w:val="24"/>
        </w:rPr>
        <w:br/>
        <w:t>10. Closing Argument</w:t>
      </w:r>
      <w:r w:rsidRPr="0003384B">
        <w:rPr>
          <w:rFonts w:asciiTheme="majorHAnsi" w:hAnsiTheme="majorHAnsi" w:cstheme="majorHAnsi"/>
          <w:sz w:val="24"/>
          <w:szCs w:val="24"/>
        </w:rPr>
        <w:br/>
      </w:r>
      <w:r w:rsidRPr="0003384B">
        <w:rPr>
          <w:rFonts w:asciiTheme="majorHAnsi" w:hAnsiTheme="majorHAnsi" w:cstheme="majorHAnsi"/>
          <w:sz w:val="24"/>
          <w:szCs w:val="24"/>
        </w:rPr>
        <w:br/>
        <w:t>This order reflects the flow of a jury trial from beginning to end.</w:t>
      </w:r>
    </w:p>
    <w:p w14:paraId="0A21E083" w14:textId="77777777" w:rsidR="003E7F8A" w:rsidRPr="0003384B" w:rsidRDefault="00000000">
      <w:pPr>
        <w:pStyle w:val="Heading2"/>
        <w:rPr>
          <w:rFonts w:cstheme="majorHAnsi"/>
          <w:color w:val="auto"/>
          <w:sz w:val="24"/>
          <w:szCs w:val="24"/>
        </w:rPr>
      </w:pPr>
      <w:r w:rsidRPr="0003384B">
        <w:rPr>
          <w:rFonts w:cstheme="majorHAnsi"/>
          <w:color w:val="auto"/>
          <w:sz w:val="24"/>
          <w:szCs w:val="24"/>
        </w:rPr>
        <w:t>SECTION B: IF THIS IS BEFORE TRIAL (MOST COMMON)</w:t>
      </w:r>
    </w:p>
    <w:p w14:paraId="50AEAC13" w14:textId="77777777" w:rsidR="003E7F8A" w:rsidRPr="0003384B" w:rsidRDefault="00000000">
      <w:pPr>
        <w:rPr>
          <w:rFonts w:asciiTheme="majorHAnsi" w:hAnsiTheme="majorHAnsi" w:cstheme="majorHAnsi"/>
          <w:sz w:val="24"/>
          <w:szCs w:val="24"/>
        </w:rPr>
      </w:pPr>
      <w:r w:rsidRPr="0003384B">
        <w:rPr>
          <w:rFonts w:asciiTheme="majorHAnsi" w:hAnsiTheme="majorHAnsi" w:cstheme="majorHAnsi"/>
          <w:sz w:val="24"/>
          <w:szCs w:val="24"/>
        </w:rPr>
        <w:t>Start with the following documents:</w:t>
      </w:r>
      <w:r w:rsidRPr="0003384B">
        <w:rPr>
          <w:rFonts w:asciiTheme="majorHAnsi" w:hAnsiTheme="majorHAnsi" w:cstheme="majorHAnsi"/>
          <w:sz w:val="24"/>
          <w:szCs w:val="24"/>
        </w:rPr>
        <w:br/>
      </w:r>
      <w:r w:rsidRPr="0003384B">
        <w:rPr>
          <w:rFonts w:asciiTheme="majorHAnsi" w:hAnsiTheme="majorHAnsi" w:cstheme="majorHAnsi"/>
          <w:sz w:val="24"/>
          <w:szCs w:val="24"/>
        </w:rPr>
        <w:br/>
        <w:t>• Pro Per Jury Trial Preparation Checklist</w:t>
      </w:r>
      <w:r w:rsidRPr="0003384B">
        <w:rPr>
          <w:rFonts w:asciiTheme="majorHAnsi" w:hAnsiTheme="majorHAnsi" w:cstheme="majorHAnsi"/>
          <w:sz w:val="24"/>
          <w:szCs w:val="24"/>
        </w:rPr>
        <w:br/>
        <w:t>• Voir Dire Preparation Guide</w:t>
      </w:r>
      <w:r w:rsidRPr="0003384B">
        <w:rPr>
          <w:rFonts w:asciiTheme="majorHAnsi" w:hAnsiTheme="majorHAnsi" w:cstheme="majorHAnsi"/>
          <w:sz w:val="24"/>
          <w:szCs w:val="24"/>
        </w:rPr>
        <w:br/>
        <w:t>• Voir Dire Questions</w:t>
      </w:r>
      <w:r w:rsidRPr="0003384B">
        <w:rPr>
          <w:rFonts w:asciiTheme="majorHAnsi" w:hAnsiTheme="majorHAnsi" w:cstheme="majorHAnsi"/>
          <w:sz w:val="24"/>
          <w:szCs w:val="24"/>
        </w:rPr>
        <w:br/>
      </w:r>
      <w:r w:rsidRPr="0003384B">
        <w:rPr>
          <w:rFonts w:asciiTheme="majorHAnsi" w:hAnsiTheme="majorHAnsi" w:cstheme="majorHAnsi"/>
          <w:sz w:val="24"/>
          <w:szCs w:val="24"/>
        </w:rPr>
        <w:br/>
        <w:t>Read these to understand mindset and flow. Do not memorize scripts.</w:t>
      </w:r>
    </w:p>
    <w:p w14:paraId="580C2E5E" w14:textId="77777777" w:rsidR="003E7F8A" w:rsidRPr="0003384B" w:rsidRDefault="00000000">
      <w:pPr>
        <w:pStyle w:val="Heading2"/>
        <w:rPr>
          <w:rFonts w:cstheme="majorHAnsi"/>
          <w:color w:val="auto"/>
          <w:sz w:val="24"/>
          <w:szCs w:val="24"/>
        </w:rPr>
      </w:pPr>
      <w:r w:rsidRPr="0003384B">
        <w:rPr>
          <w:rFonts w:cstheme="majorHAnsi"/>
          <w:color w:val="auto"/>
          <w:sz w:val="24"/>
          <w:szCs w:val="24"/>
        </w:rPr>
        <w:t>SECTION C: NIGHT BEFORE TRIAL</w:t>
      </w:r>
    </w:p>
    <w:p w14:paraId="665BA157" w14:textId="77777777" w:rsidR="003E7F8A" w:rsidRPr="0003384B" w:rsidRDefault="00000000">
      <w:pPr>
        <w:rPr>
          <w:rFonts w:asciiTheme="majorHAnsi" w:hAnsiTheme="majorHAnsi" w:cstheme="majorHAnsi"/>
          <w:sz w:val="24"/>
          <w:szCs w:val="24"/>
        </w:rPr>
      </w:pPr>
      <w:r w:rsidRPr="0003384B">
        <w:rPr>
          <w:rFonts w:asciiTheme="majorHAnsi" w:hAnsiTheme="majorHAnsi" w:cstheme="majorHAnsi"/>
          <w:sz w:val="24"/>
          <w:szCs w:val="24"/>
        </w:rPr>
        <w:t>Use these documents:</w:t>
      </w:r>
      <w:r w:rsidRPr="0003384B">
        <w:rPr>
          <w:rFonts w:asciiTheme="majorHAnsi" w:hAnsiTheme="majorHAnsi" w:cstheme="majorHAnsi"/>
          <w:sz w:val="24"/>
          <w:szCs w:val="24"/>
        </w:rPr>
        <w:br/>
      </w:r>
      <w:r w:rsidRPr="0003384B">
        <w:rPr>
          <w:rFonts w:asciiTheme="majorHAnsi" w:hAnsiTheme="majorHAnsi" w:cstheme="majorHAnsi"/>
          <w:sz w:val="24"/>
          <w:szCs w:val="24"/>
        </w:rPr>
        <w:br/>
        <w:t>• One-Page Jury Checklist</w:t>
      </w:r>
      <w:r w:rsidRPr="0003384B">
        <w:rPr>
          <w:rFonts w:asciiTheme="majorHAnsi" w:hAnsiTheme="majorHAnsi" w:cstheme="majorHAnsi"/>
          <w:sz w:val="24"/>
          <w:szCs w:val="24"/>
        </w:rPr>
        <w:br/>
        <w:t>• Jury-Day Timeline</w:t>
      </w:r>
      <w:r w:rsidRPr="0003384B">
        <w:rPr>
          <w:rFonts w:asciiTheme="majorHAnsi" w:hAnsiTheme="majorHAnsi" w:cstheme="majorHAnsi"/>
          <w:sz w:val="24"/>
          <w:szCs w:val="24"/>
        </w:rPr>
        <w:br/>
        <w:t>• Opening Statement</w:t>
      </w:r>
      <w:r w:rsidRPr="0003384B">
        <w:rPr>
          <w:rFonts w:asciiTheme="majorHAnsi" w:hAnsiTheme="majorHAnsi" w:cstheme="majorHAnsi"/>
          <w:sz w:val="24"/>
          <w:szCs w:val="24"/>
        </w:rPr>
        <w:br/>
        <w:t>• Closing Argument</w:t>
      </w:r>
      <w:r w:rsidRPr="0003384B">
        <w:rPr>
          <w:rFonts w:asciiTheme="majorHAnsi" w:hAnsiTheme="majorHAnsi" w:cstheme="majorHAnsi"/>
          <w:sz w:val="24"/>
          <w:szCs w:val="24"/>
        </w:rPr>
        <w:br/>
      </w:r>
      <w:r w:rsidRPr="0003384B">
        <w:rPr>
          <w:rFonts w:asciiTheme="majorHAnsi" w:hAnsiTheme="majorHAnsi" w:cstheme="majorHAnsi"/>
          <w:sz w:val="24"/>
          <w:szCs w:val="24"/>
        </w:rPr>
        <w:lastRenderedPageBreak/>
        <w:br/>
        <w:t>Prepare clothing and materials. Stop reviewing early and rest.</w:t>
      </w:r>
    </w:p>
    <w:p w14:paraId="64497499" w14:textId="77777777" w:rsidR="003E7F8A" w:rsidRPr="0003384B" w:rsidRDefault="00000000">
      <w:pPr>
        <w:pStyle w:val="Heading2"/>
        <w:rPr>
          <w:rFonts w:cstheme="majorHAnsi"/>
          <w:color w:val="auto"/>
          <w:sz w:val="24"/>
          <w:szCs w:val="24"/>
        </w:rPr>
      </w:pPr>
      <w:r w:rsidRPr="0003384B">
        <w:rPr>
          <w:rFonts w:cstheme="majorHAnsi"/>
          <w:color w:val="auto"/>
          <w:sz w:val="24"/>
          <w:szCs w:val="24"/>
        </w:rPr>
        <w:t>SECTION D: DAY OF TRIAL – BEFORE JURY ENTERS</w:t>
      </w:r>
    </w:p>
    <w:p w14:paraId="710B044B" w14:textId="77777777" w:rsidR="003E7F8A" w:rsidRPr="0003384B" w:rsidRDefault="00000000">
      <w:pPr>
        <w:rPr>
          <w:rFonts w:asciiTheme="majorHAnsi" w:hAnsiTheme="majorHAnsi" w:cstheme="majorHAnsi"/>
          <w:sz w:val="24"/>
          <w:szCs w:val="24"/>
        </w:rPr>
      </w:pPr>
      <w:r w:rsidRPr="0003384B">
        <w:rPr>
          <w:rFonts w:asciiTheme="majorHAnsi" w:hAnsiTheme="majorHAnsi" w:cstheme="majorHAnsi"/>
          <w:sz w:val="24"/>
          <w:szCs w:val="24"/>
        </w:rPr>
        <w:t>Have these documents ready:</w:t>
      </w:r>
      <w:r w:rsidRPr="0003384B">
        <w:rPr>
          <w:rFonts w:asciiTheme="majorHAnsi" w:hAnsiTheme="majorHAnsi" w:cstheme="majorHAnsi"/>
          <w:sz w:val="24"/>
          <w:szCs w:val="24"/>
        </w:rPr>
        <w:br/>
      </w:r>
      <w:r w:rsidRPr="0003384B">
        <w:rPr>
          <w:rFonts w:asciiTheme="majorHAnsi" w:hAnsiTheme="majorHAnsi" w:cstheme="majorHAnsi"/>
          <w:sz w:val="24"/>
          <w:szCs w:val="24"/>
        </w:rPr>
        <w:br/>
        <w:t>• Motion for Recognition of Pro Per Status</w:t>
      </w:r>
      <w:r w:rsidRPr="0003384B">
        <w:rPr>
          <w:rFonts w:asciiTheme="majorHAnsi" w:hAnsiTheme="majorHAnsi" w:cstheme="majorHAnsi"/>
          <w:sz w:val="24"/>
          <w:szCs w:val="24"/>
        </w:rPr>
        <w:br/>
        <w:t>• Certificate of Service</w:t>
      </w:r>
      <w:r w:rsidRPr="0003384B">
        <w:rPr>
          <w:rFonts w:asciiTheme="majorHAnsi" w:hAnsiTheme="majorHAnsi" w:cstheme="majorHAnsi"/>
          <w:sz w:val="24"/>
          <w:szCs w:val="24"/>
        </w:rPr>
        <w:br/>
      </w:r>
      <w:r w:rsidRPr="0003384B">
        <w:rPr>
          <w:rFonts w:asciiTheme="majorHAnsi" w:hAnsiTheme="majorHAnsi" w:cstheme="majorHAnsi"/>
          <w:sz w:val="24"/>
          <w:szCs w:val="24"/>
        </w:rPr>
        <w:br/>
        <w:t>If the judge asks about representation, state that you are appearing pro per. Say nothing more unless asked.</w:t>
      </w:r>
    </w:p>
    <w:p w14:paraId="4EB0B4F8" w14:textId="77777777" w:rsidR="003E7F8A" w:rsidRPr="0003384B" w:rsidRDefault="00000000">
      <w:pPr>
        <w:pStyle w:val="Heading2"/>
        <w:rPr>
          <w:rFonts w:cstheme="majorHAnsi"/>
          <w:color w:val="auto"/>
          <w:sz w:val="24"/>
          <w:szCs w:val="24"/>
        </w:rPr>
      </w:pPr>
      <w:r w:rsidRPr="0003384B">
        <w:rPr>
          <w:rFonts w:cstheme="majorHAnsi"/>
          <w:color w:val="auto"/>
          <w:sz w:val="24"/>
          <w:szCs w:val="24"/>
        </w:rPr>
        <w:t>SECTION E: DURING VOIR DIRE (JURY SELECTION)</w:t>
      </w:r>
    </w:p>
    <w:p w14:paraId="6C1B7485" w14:textId="77777777" w:rsidR="003E7F8A" w:rsidRPr="0003384B" w:rsidRDefault="00000000">
      <w:pPr>
        <w:rPr>
          <w:rFonts w:asciiTheme="majorHAnsi" w:hAnsiTheme="majorHAnsi" w:cstheme="majorHAnsi"/>
          <w:sz w:val="24"/>
          <w:szCs w:val="24"/>
        </w:rPr>
      </w:pPr>
      <w:r w:rsidRPr="0003384B">
        <w:rPr>
          <w:rFonts w:asciiTheme="majorHAnsi" w:hAnsiTheme="majorHAnsi" w:cstheme="majorHAnsi"/>
          <w:sz w:val="24"/>
          <w:szCs w:val="24"/>
        </w:rPr>
        <w:t>Use these documents:</w:t>
      </w:r>
      <w:r w:rsidRPr="0003384B">
        <w:rPr>
          <w:rFonts w:asciiTheme="majorHAnsi" w:hAnsiTheme="majorHAnsi" w:cstheme="majorHAnsi"/>
          <w:sz w:val="24"/>
          <w:szCs w:val="24"/>
        </w:rPr>
        <w:br/>
      </w:r>
      <w:r w:rsidRPr="0003384B">
        <w:rPr>
          <w:rFonts w:asciiTheme="majorHAnsi" w:hAnsiTheme="majorHAnsi" w:cstheme="majorHAnsi"/>
          <w:sz w:val="24"/>
          <w:szCs w:val="24"/>
        </w:rPr>
        <w:br/>
        <w:t>• Voir Dire Preparation Guide</w:t>
      </w:r>
      <w:r w:rsidRPr="0003384B">
        <w:rPr>
          <w:rFonts w:asciiTheme="majorHAnsi" w:hAnsiTheme="majorHAnsi" w:cstheme="majorHAnsi"/>
          <w:sz w:val="24"/>
          <w:szCs w:val="24"/>
        </w:rPr>
        <w:br/>
        <w:t>• Voir Dire Questions</w:t>
      </w:r>
      <w:r w:rsidRPr="0003384B">
        <w:rPr>
          <w:rFonts w:asciiTheme="majorHAnsi" w:hAnsiTheme="majorHAnsi" w:cstheme="majorHAnsi"/>
          <w:sz w:val="24"/>
          <w:szCs w:val="24"/>
        </w:rPr>
        <w:br/>
      </w:r>
      <w:r w:rsidRPr="0003384B">
        <w:rPr>
          <w:rFonts w:asciiTheme="majorHAnsi" w:hAnsiTheme="majorHAnsi" w:cstheme="majorHAnsi"/>
          <w:sz w:val="24"/>
          <w:szCs w:val="24"/>
        </w:rPr>
        <w:br/>
        <w:t>Ask only 5–7 questions total. Listen carefully. Thank jurors for honest answers. If the court limits questions, comply without argument.</w:t>
      </w:r>
    </w:p>
    <w:p w14:paraId="7451F7C4" w14:textId="77777777" w:rsidR="003E7F8A" w:rsidRPr="0003384B" w:rsidRDefault="00000000">
      <w:pPr>
        <w:pStyle w:val="Heading2"/>
        <w:rPr>
          <w:rFonts w:cstheme="majorHAnsi"/>
          <w:color w:val="auto"/>
          <w:sz w:val="24"/>
          <w:szCs w:val="24"/>
        </w:rPr>
      </w:pPr>
      <w:r w:rsidRPr="0003384B">
        <w:rPr>
          <w:rFonts w:cstheme="majorHAnsi"/>
          <w:color w:val="auto"/>
          <w:sz w:val="24"/>
          <w:szCs w:val="24"/>
        </w:rPr>
        <w:t>SECTION F: OPENING STATEMENT</w:t>
      </w:r>
    </w:p>
    <w:p w14:paraId="079B1850" w14:textId="77777777" w:rsidR="003E7F8A" w:rsidRPr="0003384B" w:rsidRDefault="00000000">
      <w:pPr>
        <w:rPr>
          <w:rFonts w:asciiTheme="majorHAnsi" w:hAnsiTheme="majorHAnsi" w:cstheme="majorHAnsi"/>
          <w:sz w:val="24"/>
          <w:szCs w:val="24"/>
        </w:rPr>
      </w:pPr>
      <w:r w:rsidRPr="0003384B">
        <w:rPr>
          <w:rFonts w:asciiTheme="majorHAnsi" w:hAnsiTheme="majorHAnsi" w:cstheme="majorHAnsi"/>
          <w:sz w:val="24"/>
          <w:szCs w:val="24"/>
        </w:rPr>
        <w:t>Use:</w:t>
      </w:r>
      <w:r w:rsidRPr="0003384B">
        <w:rPr>
          <w:rFonts w:asciiTheme="majorHAnsi" w:hAnsiTheme="majorHAnsi" w:cstheme="majorHAnsi"/>
          <w:sz w:val="24"/>
          <w:szCs w:val="24"/>
        </w:rPr>
        <w:br/>
      </w:r>
      <w:r w:rsidRPr="0003384B">
        <w:rPr>
          <w:rFonts w:asciiTheme="majorHAnsi" w:hAnsiTheme="majorHAnsi" w:cstheme="majorHAnsi"/>
          <w:sz w:val="24"/>
          <w:szCs w:val="24"/>
        </w:rPr>
        <w:br/>
        <w:t>• Opening Statement</w:t>
      </w:r>
      <w:r w:rsidRPr="0003384B">
        <w:rPr>
          <w:rFonts w:asciiTheme="majorHAnsi" w:hAnsiTheme="majorHAnsi" w:cstheme="majorHAnsi"/>
          <w:sz w:val="24"/>
          <w:szCs w:val="24"/>
        </w:rPr>
        <w:br/>
      </w:r>
      <w:r w:rsidRPr="0003384B">
        <w:rPr>
          <w:rFonts w:asciiTheme="majorHAnsi" w:hAnsiTheme="majorHAnsi" w:cstheme="majorHAnsi"/>
          <w:sz w:val="24"/>
          <w:szCs w:val="24"/>
        </w:rPr>
        <w:br/>
        <w:t>Speak calmly. Describe what the evidence will show and what it will not show. Do not argue law.</w:t>
      </w:r>
    </w:p>
    <w:p w14:paraId="64005D26" w14:textId="77777777" w:rsidR="003E7F8A" w:rsidRPr="0003384B" w:rsidRDefault="00000000">
      <w:pPr>
        <w:pStyle w:val="Heading2"/>
        <w:rPr>
          <w:rFonts w:cstheme="majorHAnsi"/>
          <w:color w:val="auto"/>
          <w:sz w:val="24"/>
          <w:szCs w:val="24"/>
        </w:rPr>
      </w:pPr>
      <w:r w:rsidRPr="0003384B">
        <w:rPr>
          <w:rFonts w:cstheme="majorHAnsi"/>
          <w:color w:val="auto"/>
          <w:sz w:val="24"/>
          <w:szCs w:val="24"/>
        </w:rPr>
        <w:t>SECTION G: DURING THE STATE’S CASE</w:t>
      </w:r>
    </w:p>
    <w:p w14:paraId="7D025B75" w14:textId="77777777" w:rsidR="003E7F8A" w:rsidRPr="0003384B" w:rsidRDefault="00000000">
      <w:pPr>
        <w:rPr>
          <w:rFonts w:asciiTheme="majorHAnsi" w:hAnsiTheme="majorHAnsi" w:cstheme="majorHAnsi"/>
          <w:sz w:val="24"/>
          <w:szCs w:val="24"/>
        </w:rPr>
      </w:pPr>
      <w:r w:rsidRPr="0003384B">
        <w:rPr>
          <w:rFonts w:asciiTheme="majorHAnsi" w:hAnsiTheme="majorHAnsi" w:cstheme="majorHAnsi"/>
          <w:sz w:val="24"/>
          <w:szCs w:val="24"/>
        </w:rPr>
        <w:t>Use:</w:t>
      </w:r>
      <w:r w:rsidRPr="0003384B">
        <w:rPr>
          <w:rFonts w:asciiTheme="majorHAnsi" w:hAnsiTheme="majorHAnsi" w:cstheme="majorHAnsi"/>
          <w:sz w:val="24"/>
          <w:szCs w:val="24"/>
        </w:rPr>
        <w:br/>
      </w:r>
      <w:r w:rsidRPr="0003384B">
        <w:rPr>
          <w:rFonts w:asciiTheme="majorHAnsi" w:hAnsiTheme="majorHAnsi" w:cstheme="majorHAnsi"/>
          <w:sz w:val="24"/>
          <w:szCs w:val="24"/>
        </w:rPr>
        <w:br/>
        <w:t>• Objections List</w:t>
      </w:r>
      <w:r w:rsidRPr="0003384B">
        <w:rPr>
          <w:rFonts w:asciiTheme="majorHAnsi" w:hAnsiTheme="majorHAnsi" w:cstheme="majorHAnsi"/>
          <w:sz w:val="24"/>
          <w:szCs w:val="24"/>
        </w:rPr>
        <w:br/>
        <w:t>• Cross-Examination Questions</w:t>
      </w:r>
      <w:r w:rsidRPr="0003384B">
        <w:rPr>
          <w:rFonts w:asciiTheme="majorHAnsi" w:hAnsiTheme="majorHAnsi" w:cstheme="majorHAnsi"/>
          <w:sz w:val="24"/>
          <w:szCs w:val="24"/>
        </w:rPr>
        <w:br/>
      </w:r>
      <w:r w:rsidRPr="0003384B">
        <w:rPr>
          <w:rFonts w:asciiTheme="majorHAnsi" w:hAnsiTheme="majorHAnsi" w:cstheme="majorHAnsi"/>
          <w:sz w:val="24"/>
          <w:szCs w:val="24"/>
        </w:rPr>
        <w:br/>
        <w:t>Take notes. Object only when necessary. Ask short questions. Do not argue with witnesses.</w:t>
      </w:r>
    </w:p>
    <w:p w14:paraId="5E7BA3D8" w14:textId="77777777" w:rsidR="003E7F8A" w:rsidRPr="0003384B" w:rsidRDefault="00000000">
      <w:pPr>
        <w:pStyle w:val="Heading2"/>
        <w:rPr>
          <w:rFonts w:cstheme="majorHAnsi"/>
          <w:color w:val="auto"/>
          <w:sz w:val="24"/>
          <w:szCs w:val="24"/>
        </w:rPr>
      </w:pPr>
      <w:r w:rsidRPr="0003384B">
        <w:rPr>
          <w:rFonts w:cstheme="majorHAnsi"/>
          <w:color w:val="auto"/>
          <w:sz w:val="24"/>
          <w:szCs w:val="24"/>
        </w:rPr>
        <w:lastRenderedPageBreak/>
        <w:t>SECTION H: CLOSING ARGUMENT</w:t>
      </w:r>
    </w:p>
    <w:p w14:paraId="4849778D" w14:textId="77777777" w:rsidR="003E7F8A" w:rsidRPr="0003384B" w:rsidRDefault="00000000">
      <w:pPr>
        <w:rPr>
          <w:rFonts w:asciiTheme="majorHAnsi" w:hAnsiTheme="majorHAnsi" w:cstheme="majorHAnsi"/>
          <w:sz w:val="24"/>
          <w:szCs w:val="24"/>
        </w:rPr>
      </w:pPr>
      <w:r w:rsidRPr="0003384B">
        <w:rPr>
          <w:rFonts w:asciiTheme="majorHAnsi" w:hAnsiTheme="majorHAnsi" w:cstheme="majorHAnsi"/>
          <w:sz w:val="24"/>
          <w:szCs w:val="24"/>
        </w:rPr>
        <w:t>Use:</w:t>
      </w:r>
      <w:r w:rsidRPr="0003384B">
        <w:rPr>
          <w:rFonts w:asciiTheme="majorHAnsi" w:hAnsiTheme="majorHAnsi" w:cstheme="majorHAnsi"/>
          <w:sz w:val="24"/>
          <w:szCs w:val="24"/>
        </w:rPr>
        <w:br/>
      </w:r>
      <w:r w:rsidRPr="0003384B">
        <w:rPr>
          <w:rFonts w:asciiTheme="majorHAnsi" w:hAnsiTheme="majorHAnsi" w:cstheme="majorHAnsi"/>
          <w:sz w:val="24"/>
          <w:szCs w:val="24"/>
        </w:rPr>
        <w:br/>
        <w:t>• Closing Argument</w:t>
      </w:r>
      <w:r w:rsidRPr="0003384B">
        <w:rPr>
          <w:rFonts w:asciiTheme="majorHAnsi" w:hAnsiTheme="majorHAnsi" w:cstheme="majorHAnsi"/>
          <w:sz w:val="24"/>
          <w:szCs w:val="24"/>
        </w:rPr>
        <w:br/>
      </w:r>
      <w:r w:rsidRPr="0003384B">
        <w:rPr>
          <w:rFonts w:asciiTheme="majorHAnsi" w:hAnsiTheme="majorHAnsi" w:cstheme="majorHAnsi"/>
          <w:sz w:val="24"/>
          <w:szCs w:val="24"/>
        </w:rPr>
        <w:br/>
        <w:t>Focus on the burden of proof and what the State failed to prove. Thank the jury.</w:t>
      </w:r>
    </w:p>
    <w:p w14:paraId="457C2D25" w14:textId="77777777" w:rsidR="003E7F8A" w:rsidRPr="0003384B" w:rsidRDefault="00000000">
      <w:pPr>
        <w:pStyle w:val="Heading2"/>
        <w:rPr>
          <w:rFonts w:cstheme="majorHAnsi"/>
          <w:color w:val="auto"/>
          <w:sz w:val="24"/>
          <w:szCs w:val="24"/>
        </w:rPr>
      </w:pPr>
      <w:r w:rsidRPr="0003384B">
        <w:rPr>
          <w:rFonts w:cstheme="majorHAnsi"/>
          <w:color w:val="auto"/>
          <w:sz w:val="24"/>
          <w:szCs w:val="24"/>
        </w:rPr>
        <w:t>SECTION I: AFTER THE VERDICT</w:t>
      </w:r>
    </w:p>
    <w:p w14:paraId="47DCC4E0" w14:textId="77777777" w:rsidR="003E7F8A" w:rsidRPr="0003384B" w:rsidRDefault="00000000">
      <w:pPr>
        <w:rPr>
          <w:rFonts w:asciiTheme="majorHAnsi" w:hAnsiTheme="majorHAnsi" w:cstheme="majorHAnsi"/>
          <w:sz w:val="24"/>
          <w:szCs w:val="24"/>
        </w:rPr>
      </w:pPr>
      <w:r w:rsidRPr="0003384B">
        <w:rPr>
          <w:rFonts w:asciiTheme="majorHAnsi" w:hAnsiTheme="majorHAnsi" w:cstheme="majorHAnsi"/>
          <w:sz w:val="24"/>
          <w:szCs w:val="24"/>
        </w:rPr>
        <w:t>If NOT GUILTY:</w:t>
      </w:r>
      <w:r w:rsidRPr="0003384B">
        <w:rPr>
          <w:rFonts w:asciiTheme="majorHAnsi" w:hAnsiTheme="majorHAnsi" w:cstheme="majorHAnsi"/>
          <w:sz w:val="24"/>
          <w:szCs w:val="24"/>
        </w:rPr>
        <w:br/>
        <w:t>• Say nothing beyond thanking the jury.</w:t>
      </w:r>
      <w:r w:rsidRPr="0003384B">
        <w:rPr>
          <w:rFonts w:asciiTheme="majorHAnsi" w:hAnsiTheme="majorHAnsi" w:cstheme="majorHAnsi"/>
          <w:sz w:val="24"/>
          <w:szCs w:val="24"/>
        </w:rPr>
        <w:br/>
      </w:r>
      <w:r w:rsidRPr="0003384B">
        <w:rPr>
          <w:rFonts w:asciiTheme="majorHAnsi" w:hAnsiTheme="majorHAnsi" w:cstheme="majorHAnsi"/>
          <w:sz w:val="24"/>
          <w:szCs w:val="24"/>
        </w:rPr>
        <w:br/>
        <w:t>If GUILTY:</w:t>
      </w:r>
      <w:r w:rsidRPr="0003384B">
        <w:rPr>
          <w:rFonts w:asciiTheme="majorHAnsi" w:hAnsiTheme="majorHAnsi" w:cstheme="majorHAnsi"/>
          <w:sz w:val="24"/>
          <w:szCs w:val="24"/>
        </w:rPr>
        <w:br/>
        <w:t>• Remain calm.</w:t>
      </w:r>
      <w:r w:rsidRPr="0003384B">
        <w:rPr>
          <w:rFonts w:asciiTheme="majorHAnsi" w:hAnsiTheme="majorHAnsi" w:cstheme="majorHAnsi"/>
          <w:sz w:val="24"/>
          <w:szCs w:val="24"/>
        </w:rPr>
        <w:br/>
        <w:t>• Follow court instructions.</w:t>
      </w:r>
      <w:r w:rsidRPr="0003384B">
        <w:rPr>
          <w:rFonts w:asciiTheme="majorHAnsi" w:hAnsiTheme="majorHAnsi" w:cstheme="majorHAnsi"/>
          <w:sz w:val="24"/>
          <w:szCs w:val="24"/>
        </w:rPr>
        <w:br/>
        <w:t>• Use post-verdict motions already prepared, if applicable.</w:t>
      </w:r>
    </w:p>
    <w:p w14:paraId="7B799672" w14:textId="77777777" w:rsidR="003E7F8A" w:rsidRPr="0003384B" w:rsidRDefault="00000000">
      <w:pPr>
        <w:pStyle w:val="Heading2"/>
        <w:rPr>
          <w:rFonts w:cstheme="majorHAnsi"/>
          <w:color w:val="auto"/>
          <w:sz w:val="24"/>
          <w:szCs w:val="24"/>
        </w:rPr>
      </w:pPr>
      <w:r w:rsidRPr="0003384B">
        <w:rPr>
          <w:rFonts w:cstheme="majorHAnsi"/>
          <w:color w:val="auto"/>
          <w:sz w:val="24"/>
          <w:szCs w:val="24"/>
        </w:rPr>
        <w:t>FINAL GUIDANCE</w:t>
      </w:r>
    </w:p>
    <w:p w14:paraId="028D81CA" w14:textId="77777777" w:rsidR="003E7F8A" w:rsidRPr="0003384B" w:rsidRDefault="00000000">
      <w:pPr>
        <w:rPr>
          <w:rFonts w:asciiTheme="majorHAnsi" w:hAnsiTheme="majorHAnsi" w:cstheme="majorHAnsi"/>
          <w:sz w:val="24"/>
          <w:szCs w:val="24"/>
        </w:rPr>
      </w:pPr>
      <w:r w:rsidRPr="0003384B">
        <w:rPr>
          <w:rFonts w:asciiTheme="majorHAnsi" w:hAnsiTheme="majorHAnsi" w:cstheme="majorHAnsi"/>
          <w:sz w:val="24"/>
          <w:szCs w:val="24"/>
        </w:rPr>
        <w:t>You are not required to prove innocence.</w:t>
      </w:r>
      <w:r w:rsidRPr="0003384B">
        <w:rPr>
          <w:rFonts w:asciiTheme="majorHAnsi" w:hAnsiTheme="majorHAnsi" w:cstheme="majorHAnsi"/>
          <w:sz w:val="24"/>
          <w:szCs w:val="24"/>
        </w:rPr>
        <w:br/>
        <w:t>You are not required to argue the law.</w:t>
      </w:r>
      <w:r w:rsidRPr="0003384B">
        <w:rPr>
          <w:rFonts w:asciiTheme="majorHAnsi" w:hAnsiTheme="majorHAnsi" w:cstheme="majorHAnsi"/>
          <w:sz w:val="24"/>
          <w:szCs w:val="24"/>
        </w:rPr>
        <w:br/>
        <w:t>Your role is to require the State to prove its case.</w:t>
      </w:r>
      <w:r w:rsidRPr="0003384B">
        <w:rPr>
          <w:rFonts w:asciiTheme="majorHAnsi" w:hAnsiTheme="majorHAnsi" w:cstheme="majorHAnsi"/>
          <w:sz w:val="24"/>
          <w:szCs w:val="24"/>
        </w:rPr>
        <w:br/>
      </w:r>
      <w:r w:rsidRPr="0003384B">
        <w:rPr>
          <w:rFonts w:asciiTheme="majorHAnsi" w:hAnsiTheme="majorHAnsi" w:cstheme="majorHAnsi"/>
          <w:sz w:val="24"/>
          <w:szCs w:val="24"/>
        </w:rPr>
        <w:br/>
        <w:t>Calm, respectful execution matters more than legal knowledge.</w:t>
      </w:r>
    </w:p>
    <w:sectPr w:rsidR="003E7F8A" w:rsidRPr="0003384B"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1511525384">
    <w:abstractNumId w:val="8"/>
  </w:num>
  <w:num w:numId="2" w16cid:durableId="233660548">
    <w:abstractNumId w:val="6"/>
  </w:num>
  <w:num w:numId="3" w16cid:durableId="264656445">
    <w:abstractNumId w:val="5"/>
  </w:num>
  <w:num w:numId="4" w16cid:durableId="118299624">
    <w:abstractNumId w:val="4"/>
  </w:num>
  <w:num w:numId="5" w16cid:durableId="1374698703">
    <w:abstractNumId w:val="7"/>
  </w:num>
  <w:num w:numId="6" w16cid:durableId="1702974179">
    <w:abstractNumId w:val="3"/>
  </w:num>
  <w:num w:numId="7" w16cid:durableId="1625039867">
    <w:abstractNumId w:val="2"/>
  </w:num>
  <w:num w:numId="8" w16cid:durableId="1802260485">
    <w:abstractNumId w:val="1"/>
  </w:num>
  <w:num w:numId="9" w16cid:durableId="19037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384B"/>
    <w:rsid w:val="00034616"/>
    <w:rsid w:val="0006063C"/>
    <w:rsid w:val="0015074B"/>
    <w:rsid w:val="0029639D"/>
    <w:rsid w:val="00326F90"/>
    <w:rsid w:val="003E7F8A"/>
    <w:rsid w:val="007F42E5"/>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C449766"/>
  <w14:defaultImageDpi w14:val="300"/>
  <w15:docId w15:val="{EC19F64E-4F4C-4D92-A2CC-F2786F9E6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403</Words>
  <Characters>2298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2696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Div Ops</cp:lastModifiedBy>
  <cp:revision>2</cp:revision>
  <dcterms:created xsi:type="dcterms:W3CDTF">2025-12-17T15:36:00Z</dcterms:created>
  <dcterms:modified xsi:type="dcterms:W3CDTF">2025-12-17T15:36:00Z</dcterms:modified>
  <cp:category/>
</cp:coreProperties>
</file>